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D30B0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134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x-none"/>
        </w:rPr>
        <w:t>000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x-none"/>
        </w:rPr>
        <w:t>827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x-none"/>
        </w:rPr>
        <w:t>17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 марта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судебного района Ханты-Мансийского автономного округа-Югры Чех Е.В., расположенного по адрес</w:t>
      </w:r>
      <w:r w:rsidR="00383AD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у: ХМАО-Югра, Кондинский район,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383AD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месте работы отсутствуют,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.01.2024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="00F2042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ОВ ОМС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ГИБДД Кондинского района ХМАО-Югры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18810086220000467049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23.10.2023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явился,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времени и месте рассмотрения дела извещен надлежащим образом, ходатайств не заявил. 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Рассмотрение дела в отсутствие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</w:t>
      </w:r>
      <w:r w:rsidR="0033007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ля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данном случае не повлечет нарушения положений ч. 3 ст. 25.1 КоАП РФ. Изложенное согласуется с позицие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й Верховного Суда Росс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Федерации, изложенной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Обзоре судебной практики Верховного Суда Российской Федерации N 4 (2016) (утв. Президиумом Верховного суда Российской Федерации 20.12.2016 г.).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илу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министративного штрафа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18810086220000467049</w:t>
      </w:r>
      <w:r w:rsidRPr="00344EA8"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23.10.2023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33007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нарушения, предусмотренного ч. 3 ст. 12.23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D30B0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33007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="00D30B0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23.10.2023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03.11.2023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383AD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01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.01.2024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 не уплати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л.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33007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ем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административном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33007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бстоятельств, смягчающих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судья учитывает характер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наказания, соразмерно тяжести содеянного, соответствует фактическим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 по данному делу и является в данном случае наиболее приемлемым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Энзел</w:t>
      </w:r>
      <w:r w:rsidR="0033007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30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30B00">
        <w:rPr>
          <w:rFonts w:ascii="Times New Roman" w:eastAsia="Times New Roman" w:hAnsi="Times New Roman" w:cs="Times New Roman"/>
          <w:sz w:val="27"/>
          <w:szCs w:val="27"/>
          <w:lang w:eastAsia="ru-RU"/>
        </w:rPr>
        <w:t>000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ХАНТЫ-МАНСИЙСК//УФК по Ханты-Мансийскому автономному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округу-Югре г. Ханты-Мансийск БИК 007162163 номер казначейского счета 03100643000000018700 ОКТМО 71816000 ИНН 8601073664 КПП 860101001 КБК 72011601203019000140 УИН </w:t>
      </w:r>
      <w:r w:rsidRPr="00D30B00" w:rsidR="00D30B00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0412365400045001342420124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дня вступления постановления в зако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свидетельствующего об уплате штрафа, необходимо представить в суд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заполнении документа об оплате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2963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C03C9D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ровой</w:t>
      </w: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 судья  </w:t>
      </w:r>
    </w:p>
    <w:p w:rsidR="007F2BBE" w:rsidRPr="00654D9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33007A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33007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33007A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33007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C563BE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563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C563BE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C563BE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F56E7"/>
    <w:rsid w:val="0011520B"/>
    <w:rsid w:val="001A2E20"/>
    <w:rsid w:val="002551E1"/>
    <w:rsid w:val="00282113"/>
    <w:rsid w:val="002D3D66"/>
    <w:rsid w:val="002E55DF"/>
    <w:rsid w:val="0033007A"/>
    <w:rsid w:val="00344E4E"/>
    <w:rsid w:val="00344EA8"/>
    <w:rsid w:val="00366621"/>
    <w:rsid w:val="0036799F"/>
    <w:rsid w:val="00383ADD"/>
    <w:rsid w:val="00445A4B"/>
    <w:rsid w:val="00464AAD"/>
    <w:rsid w:val="006104AC"/>
    <w:rsid w:val="006207BD"/>
    <w:rsid w:val="00630938"/>
    <w:rsid w:val="00654D96"/>
    <w:rsid w:val="00660035"/>
    <w:rsid w:val="006B23D5"/>
    <w:rsid w:val="00742217"/>
    <w:rsid w:val="00780F3A"/>
    <w:rsid w:val="007A47E4"/>
    <w:rsid w:val="007F2BBE"/>
    <w:rsid w:val="00803719"/>
    <w:rsid w:val="00825BD7"/>
    <w:rsid w:val="00881708"/>
    <w:rsid w:val="008C3BEF"/>
    <w:rsid w:val="00920F36"/>
    <w:rsid w:val="00972A06"/>
    <w:rsid w:val="009A5431"/>
    <w:rsid w:val="00A6024F"/>
    <w:rsid w:val="00AF4EAA"/>
    <w:rsid w:val="00B8003B"/>
    <w:rsid w:val="00BB1185"/>
    <w:rsid w:val="00BB20C6"/>
    <w:rsid w:val="00BF1973"/>
    <w:rsid w:val="00C03804"/>
    <w:rsid w:val="00C03C9D"/>
    <w:rsid w:val="00C4353E"/>
    <w:rsid w:val="00C563BE"/>
    <w:rsid w:val="00C70EA6"/>
    <w:rsid w:val="00CF5D5F"/>
    <w:rsid w:val="00D30B00"/>
    <w:rsid w:val="00D9397E"/>
    <w:rsid w:val="00DB2154"/>
    <w:rsid w:val="00E53F88"/>
    <w:rsid w:val="00E54E2D"/>
    <w:rsid w:val="00EF2465"/>
    <w:rsid w:val="00F20423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